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B0D4">
      <w:pPr>
        <w:jc w:val="center"/>
        <w:rPr>
          <w:rFonts w:hint="eastAsia" w:ascii="华文中宋" w:hAnsi="华文中宋" w:eastAsia="华文中宋" w:cstheme="minorBidi"/>
          <w:b w:val="0"/>
          <w:bCs w:val="0"/>
          <w:kern w:val="2"/>
          <w:sz w:val="36"/>
          <w:szCs w:val="2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b w:val="0"/>
          <w:bCs w:val="0"/>
          <w:kern w:val="2"/>
          <w:sz w:val="36"/>
          <w:szCs w:val="22"/>
          <w:lang w:val="en-US" w:eastAsia="zh-CN" w:bidi="ar-SA"/>
        </w:rPr>
        <w:t>推动教育科技人才一体发展</w:t>
      </w:r>
    </w:p>
    <w:p w14:paraId="058A2D25"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——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论学习贯彻习近平总书记在全国教育大会上的重要讲话精神</w:t>
      </w:r>
    </w:p>
    <w:p w14:paraId="400E54CE">
      <w:pPr>
        <w:ind w:firstLine="700" w:firstLineChars="200"/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</w:pPr>
      <w:r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  <w:t>教育、科技、人才是中国式现代化的基础性、战略性支撑。习近平总书记在全国教育大会上强调，要统筹实施科教兴国战略、人才强国战略、创新驱动发展战略，一体推进教育发展、科技创新、人才培养。习近平总书记的重要讲话，为我们充分认识教育在国家战略中的重要价值，扎实推进教育强国建设各项重大任务，加强教育与科技的协同布局，系统推进教育强国、科技强国、人才强国建设提供了科学指引。</w:t>
      </w:r>
    </w:p>
    <w:p w14:paraId="25099E1A">
      <w:pPr>
        <w:ind w:firstLine="700" w:firstLineChars="200"/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</w:pPr>
      <w:r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  <w:t>必须着眼提高创新能力，深化科教融汇、产教融合，在重大科研攻关中强化对战略人才、拔尖创新人才的培养。科技是第一生产力、人才是第一资源、创新是第一动力。高校作为科技创新生力军和重大科技突破策源地，是国家战略科技力量和国家创新体系的重要组成部分。直面世界科技创新变革规律和国家科技创新需求，需要进一步完善高校科技创新机制，发挥新型举国体制优势，聚焦国家战略和世界科技前沿，把重大任务作为科教融汇的“发动机”，推动高校组建科研大团队，开展跨学科、跨领域协同攻关，持续产出原创性、颠覆性科技创新成果。创新之道，唯在得人。创新驱动的实质是人才驱动，要全面提高人才自主培养质量，着力造就拔尖创新人才，加快建设国家战略人才力量，把科技自主权、发展主动权牢牢掌握在自己手中。</w:t>
      </w:r>
    </w:p>
    <w:p w14:paraId="135D0D77">
      <w:pPr>
        <w:ind w:firstLine="700" w:firstLineChars="200"/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</w:pPr>
      <w:r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  <w:t>必须优化高等教育布局，完善高校学科设置调整机制和人才培养模式，加强基础学科、新兴学科、交叉学科建设和拔尖人才培养。创造之教育培养创造之人才，创造之人才造就创新之国家。要分类推进高校改革，明确各类高校发展定位，建立分类管理、分类评价机制，引导不同类型高校在不同领域、不同赛道塑造并发挥优势，追求卓越、办出特色，更好满足社会发展对多样化多层次人才的需求。学科专业是高等教育体系的核心支柱，是人才培养的基础平台。要聚焦服务构建新发展格局和高质量发展，不断优化学科专业设置，建立科技发展、国家战略需求牵引的学科设置调整机制和人才培养模式，加强基础学科、新兴学科、交叉学科建设，完善学生实习实践制度，强化科技教育与人文教育协同，切实提高人才自主培养水平和质量。</w:t>
      </w:r>
    </w:p>
    <w:p w14:paraId="08770749">
      <w:pPr>
        <w:ind w:firstLine="700" w:firstLineChars="200"/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</w:pPr>
      <w:r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  <w:t>必须强化校企科研合作，让更多科技成果尽快转化为现实生产力。科技成果只有同国家需要、人民要求、市场需求相结合，完成从科学研究、实验开发、推广应用的三级跳，才能真正实现创新价值、实现创新驱动发展。高校要精准聚焦新质生产力重点领域、重点产业、重大项目，打造更多引领新质生产力发展的“硬科技”。要深化校企合作，实现科技攻关过程、科研组织方式与育人环节、育人模式有机融合，形成科技创新与人才培养相互促进、融合发展的新格局。要提高高校科技成果转化效能，打造高校区域技术转移转化中心，加快布局建设高等研究院，推动高校和企业“双向奔赴”，促进高校科研成果高水平创造、高效率转化，不断助力发展新质生产力。</w:t>
      </w:r>
    </w:p>
    <w:p w14:paraId="6AD62A1B">
      <w:pPr>
        <w:ind w:firstLine="700" w:firstLineChars="200"/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</w:pPr>
      <w:r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  <w:t>必须构建职普融通、产教融合的职业教育体系，大力培养大国工匠、能工巧匠、高技能人才。大国工匠是我们中华民族大厦的基石、栋梁。职业教育是实现新型工业化和中国式现代化的重要支撑力量，是源源不断培养数量充足、结构合理、质量优良的高技能人才的主阵地。要深化“一体两翼”现代职业教育体系改革，构建职普融通、产教融合的职业教育体系，推动职业教育与区域发展相协调、与产业布局相衔接。以职普融通拓宽学生成长成才通道，不断增强职业教育适应性和吸引力，实现人才培养质量与经济社会发展双提升。</w:t>
      </w:r>
    </w:p>
    <w:p w14:paraId="08BC8D64">
      <w:pPr>
        <w:ind w:firstLine="700" w:firstLineChars="200"/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</w:pPr>
      <w:r>
        <w:rPr>
          <w:rFonts w:hint="eastAsia" w:ascii="仿宋_GB2312" w:hAnsi="Microsoft YaHei UI" w:eastAsia="仿宋_GB2312" w:cs="宋体"/>
          <w:color w:val="3E3E3E"/>
          <w:spacing w:val="15"/>
          <w:sz w:val="32"/>
          <w:szCs w:val="26"/>
          <w:lang w:bidi="ar-SA"/>
        </w:rPr>
        <w:t>新征程上，我们要以习近平总书记重要讲话精神为指引，锚定2035年建成教育强国的奋斗目标，凝心聚力、锐意进取，深化教育综合改革，畅通教育、科技、人才的良性循环，为以中国式现代化全面推进强国建设、民族复兴伟业提供有力支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E0NzVlNzk1MDNiNmY1MDQ3NTJhYmM1MDEyMGMifQ=="/>
  </w:docVars>
  <w:rsids>
    <w:rsidRoot w:val="00000000"/>
    <w:rsid w:val="096D5B06"/>
    <w:rsid w:val="0FBD7E9D"/>
    <w:rsid w:val="3A441292"/>
    <w:rsid w:val="4A3675AB"/>
    <w:rsid w:val="56BF34E2"/>
    <w:rsid w:val="57B83289"/>
    <w:rsid w:val="69763E43"/>
    <w:rsid w:val="6BD74DC4"/>
    <w:rsid w:val="723C5278"/>
    <w:rsid w:val="79B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1530</Words>
  <Characters>1536</Characters>
  <Lines>0</Lines>
  <Paragraphs>0</Paragraphs>
  <TotalTime>34</TotalTime>
  <ScaleCrop>false</ScaleCrop>
  <LinksUpToDate>false</LinksUpToDate>
  <CharactersWithSpaces>1537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2023-09-21T00:13:00Z</dcterms:created>
  <dc:creator>86177</dc:creator>
  <cp:lastModifiedBy>李旭阳</cp:lastModifiedBy>
  <dcterms:modified xsi:type="dcterms:W3CDTF">2024-09-19T16:28:28Z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870D4715C4164BDE8FAF9A4878FA913A_13</vt:lpwstr>
  </property>
</Properties>
</file>